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282" w:rsidRDefault="00055282" w:rsidP="00055282">
      <w:pPr>
        <w:jc w:val="center"/>
        <w:rPr>
          <w:b/>
        </w:rPr>
      </w:pPr>
    </w:p>
    <w:p w:rsidR="00055282" w:rsidRDefault="00055282" w:rsidP="00055282">
      <w:pPr>
        <w:jc w:val="center"/>
        <w:rPr>
          <w:b/>
        </w:rPr>
      </w:pPr>
    </w:p>
    <w:p w:rsidR="00055282" w:rsidRDefault="00055282" w:rsidP="00055282">
      <w:pPr>
        <w:jc w:val="center"/>
        <w:rPr>
          <w:b/>
        </w:rPr>
      </w:pPr>
    </w:p>
    <w:p w:rsidR="00055282" w:rsidRDefault="00055282" w:rsidP="00055282">
      <w:pPr>
        <w:jc w:val="center"/>
        <w:rPr>
          <w:b/>
        </w:rPr>
      </w:pPr>
    </w:p>
    <w:p w:rsidR="00055282" w:rsidRDefault="00055282" w:rsidP="00055282">
      <w:pPr>
        <w:jc w:val="center"/>
        <w:rPr>
          <w:b/>
        </w:rPr>
      </w:pPr>
    </w:p>
    <w:p w:rsidR="00055282" w:rsidRDefault="00055282" w:rsidP="00055282">
      <w:pPr>
        <w:jc w:val="center"/>
        <w:rPr>
          <w:b/>
        </w:rPr>
      </w:pPr>
    </w:p>
    <w:p w:rsidR="00055282" w:rsidRDefault="00055282" w:rsidP="00055282">
      <w:pPr>
        <w:jc w:val="center"/>
        <w:rPr>
          <w:b/>
        </w:rPr>
      </w:pPr>
    </w:p>
    <w:p w:rsidR="00055282" w:rsidRPr="00D326F1" w:rsidRDefault="00055282" w:rsidP="00055282">
      <w:pPr>
        <w:jc w:val="center"/>
        <w:rPr>
          <w:b/>
        </w:rPr>
      </w:pPr>
      <w:r>
        <w:rPr>
          <w:b/>
        </w:rPr>
        <w:t>Leadership B</w:t>
      </w:r>
      <w:r w:rsidRPr="00D326F1">
        <w:rPr>
          <w:b/>
        </w:rPr>
        <w:t>ehaviors</w:t>
      </w:r>
    </w:p>
    <w:p w:rsidR="00055282" w:rsidRDefault="00055282" w:rsidP="00055282">
      <w:pPr>
        <w:jc w:val="center"/>
      </w:pPr>
      <w:r>
        <w:t>Name</w:t>
      </w:r>
    </w:p>
    <w:p w:rsidR="00055282" w:rsidRDefault="00055282" w:rsidP="00055282">
      <w:pPr>
        <w:jc w:val="center"/>
      </w:pPr>
      <w:r>
        <w:t>Institution</w:t>
      </w:r>
    </w:p>
    <w:p w:rsidR="00055282" w:rsidRPr="00055282" w:rsidRDefault="00055282" w:rsidP="00055282">
      <w:pPr>
        <w:jc w:val="center"/>
      </w:pPr>
      <w:r>
        <w:t>Date</w:t>
      </w:r>
    </w:p>
    <w:p w:rsidR="00055282" w:rsidRDefault="00055282" w:rsidP="00D326F1">
      <w:pPr>
        <w:rPr>
          <w:b/>
        </w:rPr>
      </w:pPr>
    </w:p>
    <w:p w:rsidR="00055282" w:rsidRDefault="00055282" w:rsidP="00D326F1">
      <w:pPr>
        <w:rPr>
          <w:b/>
        </w:rPr>
      </w:pPr>
    </w:p>
    <w:p w:rsidR="00055282" w:rsidRDefault="00055282" w:rsidP="00D326F1">
      <w:pPr>
        <w:rPr>
          <w:b/>
        </w:rPr>
      </w:pPr>
    </w:p>
    <w:p w:rsidR="00055282" w:rsidRDefault="00055282" w:rsidP="00D326F1">
      <w:pPr>
        <w:rPr>
          <w:b/>
        </w:rPr>
      </w:pPr>
    </w:p>
    <w:p w:rsidR="00055282" w:rsidRDefault="00055282" w:rsidP="00D326F1">
      <w:pPr>
        <w:rPr>
          <w:b/>
        </w:rPr>
      </w:pPr>
    </w:p>
    <w:p w:rsidR="00055282" w:rsidRDefault="00055282" w:rsidP="00D326F1">
      <w:pPr>
        <w:rPr>
          <w:b/>
        </w:rPr>
      </w:pPr>
    </w:p>
    <w:p w:rsidR="00055282" w:rsidRDefault="00055282" w:rsidP="00D326F1">
      <w:pPr>
        <w:rPr>
          <w:b/>
        </w:rPr>
      </w:pPr>
    </w:p>
    <w:p w:rsidR="00055282" w:rsidRDefault="00055282" w:rsidP="00D326F1">
      <w:pPr>
        <w:rPr>
          <w:b/>
        </w:rPr>
      </w:pPr>
    </w:p>
    <w:p w:rsidR="00055282" w:rsidRPr="00055282" w:rsidRDefault="00055282" w:rsidP="00D326F1"/>
    <w:p w:rsidR="00055282" w:rsidRDefault="00055282" w:rsidP="00D326F1">
      <w:pPr>
        <w:rPr>
          <w:b/>
        </w:rPr>
      </w:pPr>
    </w:p>
    <w:p w:rsidR="00055282" w:rsidRDefault="00055282" w:rsidP="00D326F1">
      <w:pPr>
        <w:rPr>
          <w:b/>
        </w:rPr>
      </w:pPr>
    </w:p>
    <w:p w:rsidR="00055282" w:rsidRDefault="00055282" w:rsidP="00055282">
      <w:pPr>
        <w:ind w:firstLine="0"/>
        <w:rPr>
          <w:b/>
        </w:rPr>
      </w:pPr>
    </w:p>
    <w:p w:rsidR="00D326F1" w:rsidRDefault="00055282" w:rsidP="00055282">
      <w:pPr>
        <w:ind w:firstLine="0"/>
        <w:jc w:val="center"/>
        <w:rPr>
          <w:b/>
        </w:rPr>
      </w:pPr>
      <w:r>
        <w:rPr>
          <w:b/>
        </w:rPr>
        <w:lastRenderedPageBreak/>
        <w:t>Leadership B</w:t>
      </w:r>
      <w:r w:rsidR="00D326F1" w:rsidRPr="00D326F1">
        <w:rPr>
          <w:b/>
        </w:rPr>
        <w:t>ehaviors</w:t>
      </w:r>
    </w:p>
    <w:p w:rsidR="00E04D68" w:rsidRDefault="00E04D68" w:rsidP="00055282">
      <w:pPr>
        <w:ind w:firstLine="0"/>
        <w:jc w:val="center"/>
        <w:rPr>
          <w:b/>
        </w:rPr>
      </w:pPr>
      <w:r>
        <w:rPr>
          <w:b/>
        </w:rPr>
        <w:t>Scholarly articles</w:t>
      </w:r>
    </w:p>
    <w:p w:rsidR="00E04D68" w:rsidRPr="00E04D68" w:rsidRDefault="00E04D68" w:rsidP="00E04D68">
      <w:pPr>
        <w:pStyle w:val="NormalWeb"/>
        <w:shd w:val="clear" w:color="auto" w:fill="FFFFFF"/>
        <w:spacing w:before="0" w:beforeAutospacing="0" w:after="0" w:afterAutospacing="0" w:line="480" w:lineRule="auto"/>
        <w:ind w:firstLine="720"/>
        <w:contextualSpacing/>
        <w:jc w:val="center"/>
        <w:rPr>
          <w:color w:val="222222"/>
          <w:shd w:val="clear" w:color="auto" w:fill="FFFFFF"/>
        </w:rPr>
      </w:pPr>
      <w:r w:rsidRPr="00E04D68">
        <w:rPr>
          <w:color w:val="222222"/>
          <w:shd w:val="clear" w:color="auto" w:fill="FFFFFF"/>
        </w:rPr>
        <w:t>Boamah, S. A., Laschinger, H. K. S., Wong, C., &amp; Clarke, S. (2018). Effect of transformational leadership on job satisfaction and patient safety outcomes. </w:t>
      </w:r>
      <w:r w:rsidRPr="00E04D68">
        <w:rPr>
          <w:i/>
          <w:iCs/>
          <w:color w:val="222222"/>
          <w:shd w:val="clear" w:color="auto" w:fill="FFFFFF"/>
        </w:rPr>
        <w:t>Nursing outlook</w:t>
      </w:r>
      <w:r w:rsidRPr="00E04D68">
        <w:rPr>
          <w:color w:val="222222"/>
          <w:shd w:val="clear" w:color="auto" w:fill="FFFFFF"/>
        </w:rPr>
        <w:t>, </w:t>
      </w:r>
      <w:r w:rsidRPr="00E04D68">
        <w:rPr>
          <w:i/>
          <w:iCs/>
          <w:color w:val="222222"/>
          <w:shd w:val="clear" w:color="auto" w:fill="FFFFFF"/>
        </w:rPr>
        <w:t>66</w:t>
      </w:r>
      <w:r w:rsidRPr="00E04D68">
        <w:rPr>
          <w:color w:val="222222"/>
          <w:shd w:val="clear" w:color="auto" w:fill="FFFFFF"/>
        </w:rPr>
        <w:t>(2), 180-189.</w:t>
      </w:r>
    </w:p>
    <w:p w:rsidR="00E04D68" w:rsidRPr="00E04D68" w:rsidRDefault="00E04D68" w:rsidP="00E04D68">
      <w:pPr>
        <w:contextualSpacing/>
        <w:jc w:val="center"/>
      </w:pPr>
      <w:r w:rsidRPr="00E04D68">
        <w:rPr>
          <w:color w:val="222222"/>
          <w:shd w:val="clear" w:color="auto" w:fill="FFFFFF"/>
        </w:rPr>
        <w:t>Dans, M., &amp; Lundmark, V. (2019). The effects of positive practice environments: Leadership must-knows. </w:t>
      </w:r>
      <w:r w:rsidRPr="00E04D68">
        <w:rPr>
          <w:i/>
          <w:iCs/>
          <w:color w:val="222222"/>
          <w:shd w:val="clear" w:color="auto" w:fill="FFFFFF"/>
        </w:rPr>
        <w:t>Nursing Management</w:t>
      </w:r>
      <w:r w:rsidRPr="00E04D68">
        <w:rPr>
          <w:color w:val="222222"/>
          <w:shd w:val="clear" w:color="auto" w:fill="FFFFFF"/>
        </w:rPr>
        <w:t>, </w:t>
      </w:r>
      <w:r w:rsidRPr="00E04D68">
        <w:rPr>
          <w:i/>
          <w:iCs/>
          <w:color w:val="222222"/>
          <w:shd w:val="clear" w:color="auto" w:fill="FFFFFF"/>
        </w:rPr>
        <w:t>50</w:t>
      </w:r>
      <w:r w:rsidRPr="00E04D68">
        <w:rPr>
          <w:color w:val="222222"/>
          <w:shd w:val="clear" w:color="auto" w:fill="FFFFFF"/>
        </w:rPr>
        <w:t>(10), 7-10.</w:t>
      </w:r>
    </w:p>
    <w:p w:rsidR="002E7CC8" w:rsidRDefault="002E7CC8" w:rsidP="00E04D68">
      <w:pPr>
        <w:contextualSpacing/>
      </w:pPr>
      <w:r>
        <w:t>Leadership behaviors are essential for the success of any organization. The principles and aspirations of leaders and participatory decision making are included in leadership. For any manager, involvement in decision-making is also essential, since decision-making is usually taken by consensus based on other programs (Duggan et al., 2015). Leaders must be able to make fair choices that impact the good results of workers. To create a successful organization, leaders must improve the practice environment. These elements include co-governance, transformative leadership, collaboration, protection, and clarity of responsibilities, transparent communication, individuals' orientation, lifelong learning, and stakeholders' involvement (Boamah et al., 2018). For instance, managers need to show transformative leadership in order to create greater capacity to create an atmosphere that promotes clinical nursing practice, thereby facilitating high-quality patient care.</w:t>
      </w:r>
    </w:p>
    <w:p w:rsidR="002E7CC8" w:rsidRDefault="002E7CC8" w:rsidP="002E7CC8">
      <w:r>
        <w:t xml:space="preserve">It takes a culture change to create a supportive practice atmosphere and facilitate excellent patient and medical outcomes. A supportive environment of practice fosters a community of professionals that can safeguard workers' health, protection, and well-being, translate into high-quality treatment, and increase employees' confidence, effectiveness, and performance. All six requirements of the pathway (in terms of joint decision-making, teamwork, </w:t>
      </w:r>
      <w:r>
        <w:lastRenderedPageBreak/>
        <w:t>protection, efficiency, health, and professional development) have been passed by the agency's clinical nurses to truly enjoy the opportunity to sustain a healthy practice atmosphere (Dans &amp; Lundmark, 2019). Healthcare management should consider policy improvements to strengthen the work climate and provide existing and prospective managers with mentoring and leadership learning opportunities.</w:t>
      </w:r>
    </w:p>
    <w:p w:rsidR="002E7CC8" w:rsidRDefault="002E7CC8" w:rsidP="002E7CC8">
      <w:r>
        <w:t>I have seen leaders in different organizations adopt transformative participation and decision-making behaviors. For example, the above method has been successfully applied to my friend's medical research organization as their manager solicits suggestions and ideas from the employees before setting performance standards. Before assigning medical research responsibilities, the leaders first create a positive environment and then make decisions based on someone's abilities, then set high goals and confidently believe that their employees can achieve those goals.</w:t>
      </w:r>
    </w:p>
    <w:p w:rsidR="001C75C2" w:rsidRPr="002E7CC8" w:rsidRDefault="002E7CC8" w:rsidP="002E7CC8">
      <w:r>
        <w:t>This method works well for the organization as effective leadership has shaped the organizational culture and promoted the implementation of organizational reforms. Coordination between employees and managers has been greatly improved, which has led to an accelerated pace of their medical research. These roles have led to the recognition of individual skills, leading to adequate training and professional development. This has enhanced personal skills and improved organizational performance.</w:t>
      </w:r>
    </w:p>
    <w:p w:rsidR="002E7CC8" w:rsidRDefault="002E7CC8" w:rsidP="00055282">
      <w:pPr>
        <w:jc w:val="center"/>
        <w:rPr>
          <w:b/>
        </w:rPr>
      </w:pPr>
    </w:p>
    <w:p w:rsidR="00E10B66" w:rsidRDefault="00E10B66" w:rsidP="00055282">
      <w:pPr>
        <w:jc w:val="center"/>
        <w:rPr>
          <w:b/>
        </w:rPr>
      </w:pPr>
    </w:p>
    <w:p w:rsidR="00E10B66" w:rsidRDefault="00E10B66" w:rsidP="00055282">
      <w:pPr>
        <w:jc w:val="center"/>
        <w:rPr>
          <w:b/>
        </w:rPr>
      </w:pPr>
    </w:p>
    <w:p w:rsidR="00E10B66" w:rsidRDefault="00E10B66" w:rsidP="00055282">
      <w:pPr>
        <w:jc w:val="center"/>
        <w:rPr>
          <w:b/>
        </w:rPr>
      </w:pPr>
    </w:p>
    <w:p w:rsidR="00E10B66" w:rsidRDefault="00E10B66" w:rsidP="00055282">
      <w:pPr>
        <w:jc w:val="center"/>
        <w:rPr>
          <w:b/>
        </w:rPr>
      </w:pPr>
    </w:p>
    <w:p w:rsidR="00055282" w:rsidRDefault="00055282" w:rsidP="00055282">
      <w:pPr>
        <w:jc w:val="center"/>
        <w:rPr>
          <w:b/>
        </w:rPr>
      </w:pPr>
      <w:r w:rsidRPr="00055282">
        <w:rPr>
          <w:b/>
        </w:rPr>
        <w:lastRenderedPageBreak/>
        <w:t>References</w:t>
      </w:r>
    </w:p>
    <w:p w:rsidR="00055282" w:rsidRPr="00055282" w:rsidRDefault="00055282" w:rsidP="00055282">
      <w:pPr>
        <w:pStyle w:val="NormalWeb"/>
        <w:shd w:val="clear" w:color="auto" w:fill="FFFFFF"/>
        <w:spacing w:before="0" w:beforeAutospacing="0" w:after="0" w:afterAutospacing="0" w:line="480" w:lineRule="auto"/>
        <w:ind w:left="720" w:hanging="720"/>
        <w:contextualSpacing/>
        <w:rPr>
          <w:color w:val="222222"/>
          <w:shd w:val="clear" w:color="auto" w:fill="FFFFFF"/>
        </w:rPr>
      </w:pPr>
      <w:r w:rsidRPr="00055282">
        <w:rPr>
          <w:color w:val="222222"/>
          <w:shd w:val="clear" w:color="auto" w:fill="FFFFFF"/>
        </w:rPr>
        <w:t>Boamah, S. A., Laschinger, H. K. S., Wong, C., &amp; Clarke, S. (2018). Effect of transformational leadership on job satisfaction and patient safety outcomes. </w:t>
      </w:r>
      <w:r w:rsidRPr="00055282">
        <w:rPr>
          <w:i/>
          <w:iCs/>
          <w:color w:val="222222"/>
          <w:shd w:val="clear" w:color="auto" w:fill="FFFFFF"/>
        </w:rPr>
        <w:t>Nursing outlook</w:t>
      </w:r>
      <w:r w:rsidRPr="00055282">
        <w:rPr>
          <w:color w:val="222222"/>
          <w:shd w:val="clear" w:color="auto" w:fill="FFFFFF"/>
        </w:rPr>
        <w:t>, </w:t>
      </w:r>
      <w:r w:rsidRPr="00055282">
        <w:rPr>
          <w:i/>
          <w:iCs/>
          <w:color w:val="222222"/>
          <w:shd w:val="clear" w:color="auto" w:fill="FFFFFF"/>
        </w:rPr>
        <w:t>66</w:t>
      </w:r>
      <w:r w:rsidRPr="00055282">
        <w:rPr>
          <w:color w:val="222222"/>
          <w:shd w:val="clear" w:color="auto" w:fill="FFFFFF"/>
        </w:rPr>
        <w:t>(2), 180-189.</w:t>
      </w:r>
    </w:p>
    <w:p w:rsidR="00055282" w:rsidRPr="00055282" w:rsidRDefault="00055282" w:rsidP="00055282">
      <w:pPr>
        <w:ind w:left="720" w:hanging="720"/>
        <w:contextualSpacing/>
      </w:pPr>
      <w:r w:rsidRPr="00055282">
        <w:rPr>
          <w:color w:val="222222"/>
          <w:shd w:val="clear" w:color="auto" w:fill="FFFFFF"/>
        </w:rPr>
        <w:t>Dans, M., &amp; Lundmark, V. (2019). The effects of positive practice environments: Leadership must-knows. </w:t>
      </w:r>
      <w:r w:rsidRPr="00055282">
        <w:rPr>
          <w:i/>
          <w:iCs/>
          <w:color w:val="222222"/>
          <w:shd w:val="clear" w:color="auto" w:fill="FFFFFF"/>
        </w:rPr>
        <w:t>Nursing Management</w:t>
      </w:r>
      <w:r w:rsidRPr="00055282">
        <w:rPr>
          <w:color w:val="222222"/>
          <w:shd w:val="clear" w:color="auto" w:fill="FFFFFF"/>
        </w:rPr>
        <w:t>, </w:t>
      </w:r>
      <w:r w:rsidRPr="00055282">
        <w:rPr>
          <w:i/>
          <w:iCs/>
          <w:color w:val="222222"/>
          <w:shd w:val="clear" w:color="auto" w:fill="FFFFFF"/>
        </w:rPr>
        <w:t>50</w:t>
      </w:r>
      <w:r w:rsidRPr="00055282">
        <w:rPr>
          <w:color w:val="222222"/>
          <w:shd w:val="clear" w:color="auto" w:fill="FFFFFF"/>
        </w:rPr>
        <w:t>(10), 7-10.</w:t>
      </w:r>
    </w:p>
    <w:p w:rsidR="00055282" w:rsidRPr="00055282" w:rsidRDefault="00055282" w:rsidP="00055282">
      <w:pPr>
        <w:pStyle w:val="NormalWeb"/>
        <w:shd w:val="clear" w:color="auto" w:fill="FFFFFF"/>
        <w:spacing w:before="0" w:beforeAutospacing="0" w:after="0" w:afterAutospacing="0" w:line="480" w:lineRule="auto"/>
        <w:ind w:left="720" w:hanging="720"/>
        <w:contextualSpacing/>
        <w:rPr>
          <w:color w:val="333333"/>
        </w:rPr>
      </w:pPr>
      <w:r w:rsidRPr="00055282">
        <w:rPr>
          <w:color w:val="222222"/>
          <w:shd w:val="clear" w:color="auto" w:fill="FFFFFF"/>
        </w:rPr>
        <w:t>Duggan, K., Aisaka, K., Tabak, R. G., Smith, C., Erwin, P., &amp; Brownson, R. C. (2015). Implementing administrative evidence based practices: lessons from the field in six local health departments across the United States. </w:t>
      </w:r>
      <w:r w:rsidRPr="00055282">
        <w:rPr>
          <w:i/>
          <w:iCs/>
          <w:color w:val="222222"/>
          <w:shd w:val="clear" w:color="auto" w:fill="FFFFFF"/>
        </w:rPr>
        <w:t>BMC health services research</w:t>
      </w:r>
      <w:r w:rsidRPr="00055282">
        <w:rPr>
          <w:color w:val="222222"/>
          <w:shd w:val="clear" w:color="auto" w:fill="FFFFFF"/>
        </w:rPr>
        <w:t>, </w:t>
      </w:r>
      <w:r w:rsidRPr="00055282">
        <w:rPr>
          <w:i/>
          <w:iCs/>
          <w:color w:val="222222"/>
          <w:shd w:val="clear" w:color="auto" w:fill="FFFFFF"/>
        </w:rPr>
        <w:t>15</w:t>
      </w:r>
      <w:r w:rsidRPr="00055282">
        <w:rPr>
          <w:color w:val="222222"/>
          <w:shd w:val="clear" w:color="auto" w:fill="FFFFFF"/>
        </w:rPr>
        <w:t>(1), 221.</w:t>
      </w:r>
    </w:p>
    <w:sectPr w:rsidR="00055282" w:rsidRPr="00055282" w:rsidSect="000552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7E3" w:rsidRDefault="004B07E3" w:rsidP="00055282">
      <w:pPr>
        <w:spacing w:line="240" w:lineRule="auto"/>
      </w:pPr>
      <w:r>
        <w:separator/>
      </w:r>
    </w:p>
  </w:endnote>
  <w:endnote w:type="continuationSeparator" w:id="0">
    <w:p w:rsidR="004B07E3" w:rsidRDefault="004B07E3" w:rsidP="000552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7E3" w:rsidRDefault="004B07E3" w:rsidP="00055282">
      <w:pPr>
        <w:spacing w:line="240" w:lineRule="auto"/>
      </w:pPr>
      <w:r>
        <w:separator/>
      </w:r>
    </w:p>
  </w:footnote>
  <w:footnote w:type="continuationSeparator" w:id="0">
    <w:p w:rsidR="004B07E3" w:rsidRDefault="004B07E3" w:rsidP="000552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2" w:rsidRDefault="00055282">
    <w:pPr>
      <w:pStyle w:val="Header"/>
    </w:pPr>
    <w:r>
      <w:t xml:space="preserve">                                                                                                                                              </w:t>
    </w:r>
    <w:fldSimple w:instr=" PAGE   \* MERGEFORMAT ">
      <w:r w:rsidR="00E10B66">
        <w:rPr>
          <w:noProof/>
        </w:rPr>
        <w:t>4</w:t>
      </w:r>
    </w:fldSimple>
  </w:p>
  <w:p w:rsidR="00055282" w:rsidRDefault="000552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2" w:rsidRDefault="00055282">
    <w:pPr>
      <w:pStyle w:val="Header"/>
    </w:pPr>
    <w:r>
      <w:t xml:space="preserve">                                                                                                                                              </w:t>
    </w:r>
    <w:fldSimple w:instr=" PAGE   \* MERGEFORMAT ">
      <w:r w:rsidR="00E10B66">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326F1"/>
    <w:rsid w:val="00055282"/>
    <w:rsid w:val="001226D0"/>
    <w:rsid w:val="001C75C2"/>
    <w:rsid w:val="00276BE1"/>
    <w:rsid w:val="002E7CC8"/>
    <w:rsid w:val="003206AB"/>
    <w:rsid w:val="004B07E3"/>
    <w:rsid w:val="00594C42"/>
    <w:rsid w:val="005A6E5B"/>
    <w:rsid w:val="005C7A30"/>
    <w:rsid w:val="005D61E9"/>
    <w:rsid w:val="00655BF4"/>
    <w:rsid w:val="006804CF"/>
    <w:rsid w:val="009D7F63"/>
    <w:rsid w:val="00A47201"/>
    <w:rsid w:val="00A52E32"/>
    <w:rsid w:val="00AC7D9D"/>
    <w:rsid w:val="00B57F73"/>
    <w:rsid w:val="00BA734B"/>
    <w:rsid w:val="00BF05C9"/>
    <w:rsid w:val="00C71AF3"/>
    <w:rsid w:val="00D01DD1"/>
    <w:rsid w:val="00D326F1"/>
    <w:rsid w:val="00D45D3C"/>
    <w:rsid w:val="00E04D68"/>
    <w:rsid w:val="00E10B66"/>
    <w:rsid w:val="00E76E79"/>
    <w:rsid w:val="00ED208A"/>
    <w:rsid w:val="00EF7B87"/>
    <w:rsid w:val="00F86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282"/>
    <w:pPr>
      <w:tabs>
        <w:tab w:val="center" w:pos="4680"/>
        <w:tab w:val="right" w:pos="9360"/>
      </w:tabs>
      <w:spacing w:line="240" w:lineRule="auto"/>
    </w:pPr>
  </w:style>
  <w:style w:type="character" w:customStyle="1" w:styleId="HeaderChar">
    <w:name w:val="Header Char"/>
    <w:basedOn w:val="DefaultParagraphFont"/>
    <w:link w:val="Header"/>
    <w:uiPriority w:val="99"/>
    <w:rsid w:val="00055282"/>
  </w:style>
  <w:style w:type="paragraph" w:styleId="Footer">
    <w:name w:val="footer"/>
    <w:basedOn w:val="Normal"/>
    <w:link w:val="FooterChar"/>
    <w:uiPriority w:val="99"/>
    <w:semiHidden/>
    <w:unhideWhenUsed/>
    <w:rsid w:val="0005528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55282"/>
  </w:style>
  <w:style w:type="paragraph" w:styleId="BalloonText">
    <w:name w:val="Balloon Text"/>
    <w:basedOn w:val="Normal"/>
    <w:link w:val="BalloonTextChar"/>
    <w:uiPriority w:val="99"/>
    <w:semiHidden/>
    <w:unhideWhenUsed/>
    <w:rsid w:val="000552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282"/>
    <w:rPr>
      <w:rFonts w:ascii="Tahoma" w:hAnsi="Tahoma" w:cs="Tahoma"/>
      <w:sz w:val="16"/>
      <w:szCs w:val="16"/>
    </w:rPr>
  </w:style>
  <w:style w:type="paragraph" w:styleId="NormalWeb">
    <w:name w:val="Normal (Web)"/>
    <w:basedOn w:val="Normal"/>
    <w:uiPriority w:val="99"/>
    <w:unhideWhenUsed/>
    <w:rsid w:val="00055282"/>
    <w:pPr>
      <w:spacing w:before="100" w:beforeAutospacing="1" w:after="100" w:afterAutospacing="1" w:line="240" w:lineRule="auto"/>
      <w:ind w:firstLine="0"/>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9</cp:revision>
  <dcterms:created xsi:type="dcterms:W3CDTF">2020-12-24T08:25:00Z</dcterms:created>
  <dcterms:modified xsi:type="dcterms:W3CDTF">2020-12-24T09:08:00Z</dcterms:modified>
</cp:coreProperties>
</file>